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10FC" w:rsidRDefault="006A10FC" w:rsidP="00D7331D">
      <w:pPr>
        <w:rPr>
          <w:b/>
          <w:sz w:val="28"/>
          <w:szCs w:val="28"/>
        </w:rPr>
      </w:pPr>
    </w:p>
    <w:p w:rsidR="006A10FC" w:rsidRDefault="006A10FC" w:rsidP="00D7331D">
      <w:pPr>
        <w:rPr>
          <w:b/>
          <w:sz w:val="32"/>
          <w:szCs w:val="32"/>
        </w:rPr>
      </w:pPr>
    </w:p>
    <w:p w:rsidR="006A10FC" w:rsidRDefault="006A10FC" w:rsidP="00D7331D">
      <w:pPr>
        <w:rPr>
          <w:b/>
          <w:sz w:val="28"/>
          <w:szCs w:val="28"/>
        </w:rPr>
      </w:pPr>
      <w:r>
        <w:rPr>
          <w:b/>
          <w:sz w:val="28"/>
          <w:szCs w:val="28"/>
        </w:rPr>
        <w:t>Overview of GDPR</w:t>
      </w:r>
    </w:p>
    <w:p w:rsidR="006A10FC" w:rsidRDefault="006A10FC" w:rsidP="00D7331D">
      <w:pPr>
        <w:rPr>
          <w:b/>
          <w:sz w:val="28"/>
          <w:szCs w:val="28"/>
        </w:rPr>
      </w:pPr>
    </w:p>
    <w:p w:rsidR="006A10FC" w:rsidRDefault="006A10FC" w:rsidP="00AA7A8D">
      <w:pPr>
        <w:numPr>
          <w:ilvl w:val="0"/>
          <w:numId w:val="6"/>
        </w:numPr>
        <w:rPr>
          <w:sz w:val="22"/>
          <w:szCs w:val="22"/>
        </w:rPr>
      </w:pPr>
      <w:r>
        <w:rPr>
          <w:sz w:val="22"/>
          <w:szCs w:val="22"/>
        </w:rPr>
        <w:t>GDPR is enforced on May 25</w:t>
      </w:r>
      <w:r w:rsidRPr="008C4244">
        <w:rPr>
          <w:sz w:val="22"/>
          <w:szCs w:val="22"/>
          <w:vertAlign w:val="superscript"/>
        </w:rPr>
        <w:t>th</w:t>
      </w:r>
      <w:r>
        <w:rPr>
          <w:sz w:val="22"/>
          <w:szCs w:val="22"/>
        </w:rPr>
        <w:t xml:space="preserve"> 2018 which allows time for schools to prepare for it</w:t>
      </w:r>
    </w:p>
    <w:p w:rsidR="006A10FC" w:rsidRDefault="006A10FC" w:rsidP="00AA7A8D">
      <w:pPr>
        <w:numPr>
          <w:ilvl w:val="0"/>
          <w:numId w:val="6"/>
        </w:numPr>
        <w:rPr>
          <w:sz w:val="22"/>
          <w:szCs w:val="22"/>
        </w:rPr>
      </w:pPr>
      <w:r w:rsidRPr="00AA7A8D">
        <w:rPr>
          <w:sz w:val="22"/>
          <w:szCs w:val="22"/>
        </w:rPr>
        <w:t xml:space="preserve">Single EU data privacy law </w:t>
      </w:r>
      <w:r>
        <w:rPr>
          <w:sz w:val="22"/>
          <w:szCs w:val="22"/>
        </w:rPr>
        <w:t>which is a strengthening of the current Data Protection Act and focuses more intently on prevention of data security breaches and misuse/loss of personal data. Organisations will be more accountable with heftier fines for breaches</w:t>
      </w:r>
    </w:p>
    <w:p w:rsidR="006A10FC" w:rsidRDefault="006A10FC" w:rsidP="00AA7A8D">
      <w:pPr>
        <w:numPr>
          <w:ilvl w:val="0"/>
          <w:numId w:val="6"/>
        </w:numPr>
        <w:rPr>
          <w:sz w:val="22"/>
          <w:szCs w:val="22"/>
        </w:rPr>
      </w:pPr>
      <w:r>
        <w:rPr>
          <w:sz w:val="22"/>
          <w:szCs w:val="22"/>
        </w:rPr>
        <w:t>Data relates to Personally Identifiable Information (PII) relating to an individual who is the Data Subject. PII data also includes IP addresses, biometric data, mobile device IDs and website cookies. Some of this data is categorized as ‘Sensitive Data’ – for schools this is ethnicity, religion and health information</w:t>
      </w:r>
    </w:p>
    <w:p w:rsidR="006A10FC" w:rsidRDefault="006A10FC" w:rsidP="00AA7A8D">
      <w:pPr>
        <w:numPr>
          <w:ilvl w:val="0"/>
          <w:numId w:val="6"/>
        </w:numPr>
        <w:rPr>
          <w:sz w:val="22"/>
          <w:szCs w:val="22"/>
        </w:rPr>
      </w:pPr>
      <w:r>
        <w:rPr>
          <w:sz w:val="22"/>
          <w:szCs w:val="22"/>
        </w:rPr>
        <w:t>Two principal roles within GDPR – Data Controllers and Data Processors</w:t>
      </w:r>
    </w:p>
    <w:p w:rsidR="006A10FC" w:rsidRDefault="006A10FC" w:rsidP="00AA7A8D">
      <w:pPr>
        <w:numPr>
          <w:ilvl w:val="0"/>
          <w:numId w:val="6"/>
        </w:numPr>
        <w:rPr>
          <w:sz w:val="22"/>
          <w:szCs w:val="22"/>
        </w:rPr>
      </w:pPr>
      <w:r>
        <w:rPr>
          <w:sz w:val="22"/>
          <w:szCs w:val="22"/>
        </w:rPr>
        <w:t>The Data Controller is the school who determines the why and how personal data is to be processed</w:t>
      </w:r>
    </w:p>
    <w:p w:rsidR="006A10FC" w:rsidRDefault="006A10FC" w:rsidP="008C4244">
      <w:pPr>
        <w:numPr>
          <w:ilvl w:val="0"/>
          <w:numId w:val="6"/>
        </w:numPr>
        <w:rPr>
          <w:sz w:val="22"/>
          <w:szCs w:val="22"/>
        </w:rPr>
      </w:pPr>
      <w:r>
        <w:rPr>
          <w:sz w:val="22"/>
          <w:szCs w:val="22"/>
        </w:rPr>
        <w:t>The Data Processor is the service provider/supplier who processes the data on behalf of the Data Controller - in the case of schools, it is the software suppliers that the school has contracted. GDPR requires the schools to have Controller-Processor contracts for each supplier.</w:t>
      </w:r>
    </w:p>
    <w:p w:rsidR="006A10FC" w:rsidRDefault="006A10FC" w:rsidP="00AA7A8D">
      <w:pPr>
        <w:numPr>
          <w:ilvl w:val="0"/>
          <w:numId w:val="6"/>
        </w:numPr>
        <w:rPr>
          <w:sz w:val="22"/>
          <w:szCs w:val="22"/>
        </w:rPr>
      </w:pPr>
      <w:r>
        <w:rPr>
          <w:sz w:val="22"/>
          <w:szCs w:val="22"/>
        </w:rPr>
        <w:t>Data Subjects have a set of rights and can request through a Subject Access Request (SAR) the right to access information – i.e. a parent/carer has the right to request access to their child’s record</w:t>
      </w:r>
    </w:p>
    <w:p w:rsidR="006A10FC" w:rsidRPr="000E4DD3" w:rsidRDefault="006A10FC" w:rsidP="00D7331D">
      <w:pPr>
        <w:numPr>
          <w:ilvl w:val="0"/>
          <w:numId w:val="6"/>
        </w:numPr>
        <w:rPr>
          <w:b/>
          <w:sz w:val="28"/>
          <w:szCs w:val="28"/>
        </w:rPr>
      </w:pPr>
      <w:r>
        <w:rPr>
          <w:sz w:val="22"/>
          <w:szCs w:val="22"/>
        </w:rPr>
        <w:t>The legal basis for schools to hold pupil and staff data is under Public Interest and a legal obligation to make statutory returns.</w:t>
      </w:r>
    </w:p>
    <w:p w:rsidR="006A10FC" w:rsidRDefault="006A10FC" w:rsidP="00D7331D">
      <w:pPr>
        <w:numPr>
          <w:ilvl w:val="0"/>
          <w:numId w:val="6"/>
        </w:numPr>
        <w:rPr>
          <w:sz w:val="22"/>
          <w:szCs w:val="22"/>
        </w:rPr>
      </w:pPr>
      <w:r>
        <w:rPr>
          <w:sz w:val="22"/>
          <w:szCs w:val="22"/>
        </w:rPr>
        <w:t>The r</w:t>
      </w:r>
      <w:r w:rsidRPr="000E4DD3">
        <w:rPr>
          <w:sz w:val="22"/>
          <w:szCs w:val="22"/>
        </w:rPr>
        <w:t xml:space="preserve">ange of pupil and staff data held is listed </w:t>
      </w:r>
      <w:r>
        <w:rPr>
          <w:sz w:val="22"/>
          <w:szCs w:val="22"/>
        </w:rPr>
        <w:t>in</w:t>
      </w:r>
      <w:r w:rsidRPr="000E4DD3">
        <w:rPr>
          <w:sz w:val="22"/>
          <w:szCs w:val="22"/>
        </w:rPr>
        <w:t xml:space="preserve"> the</w:t>
      </w:r>
      <w:r>
        <w:rPr>
          <w:sz w:val="22"/>
          <w:szCs w:val="22"/>
        </w:rPr>
        <w:t xml:space="preserve"> Common Basic Data Set (CBDS) for each. Look at </w:t>
      </w:r>
      <w:r w:rsidRPr="008C4244">
        <w:rPr>
          <w:i/>
          <w:sz w:val="22"/>
          <w:szCs w:val="22"/>
        </w:rPr>
        <w:t>Annex B</w:t>
      </w:r>
      <w:r>
        <w:rPr>
          <w:sz w:val="22"/>
          <w:szCs w:val="22"/>
        </w:rPr>
        <w:t xml:space="preserve"> in Central Bedfordshire Data Sharing Agreement  for a list of the data items.</w:t>
      </w:r>
    </w:p>
    <w:p w:rsidR="006A10FC" w:rsidRDefault="006A10FC" w:rsidP="00D7331D">
      <w:pPr>
        <w:numPr>
          <w:ilvl w:val="0"/>
          <w:numId w:val="6"/>
        </w:numPr>
        <w:rPr>
          <w:sz w:val="22"/>
          <w:szCs w:val="22"/>
        </w:rPr>
      </w:pPr>
      <w:r>
        <w:rPr>
          <w:sz w:val="22"/>
          <w:szCs w:val="22"/>
        </w:rPr>
        <w:t>Any personal data over and above the CBDS can only be obtained through consent from the parents/carers</w:t>
      </w:r>
    </w:p>
    <w:p w:rsidR="006A10FC" w:rsidRDefault="006A10FC" w:rsidP="000E4DD3">
      <w:pPr>
        <w:numPr>
          <w:ilvl w:val="0"/>
          <w:numId w:val="6"/>
        </w:numPr>
        <w:rPr>
          <w:sz w:val="22"/>
          <w:szCs w:val="22"/>
        </w:rPr>
      </w:pPr>
      <w:r>
        <w:rPr>
          <w:sz w:val="22"/>
          <w:szCs w:val="22"/>
        </w:rPr>
        <w:t xml:space="preserve">Consent must be clearly explained and must be an affirmative action by the parents/carers </w:t>
      </w:r>
    </w:p>
    <w:p w:rsidR="006A10FC" w:rsidRDefault="006A10FC" w:rsidP="000E4DD3">
      <w:pPr>
        <w:numPr>
          <w:ilvl w:val="0"/>
          <w:numId w:val="6"/>
        </w:numPr>
        <w:rPr>
          <w:sz w:val="22"/>
          <w:szCs w:val="22"/>
        </w:rPr>
      </w:pPr>
      <w:r>
        <w:rPr>
          <w:sz w:val="22"/>
          <w:szCs w:val="22"/>
        </w:rPr>
        <w:t xml:space="preserve">Data Protection Officers can be employed although not a requirement. Schools need to have an individual who is leading on GDPR compliance and who will champion data protection once the regulations are enforced in May 2018. Schools can if they wish group together to employ a Data Protection Officer or employ services of an external provider who can audit the school’s data protection procedures to ensure compliance. </w:t>
      </w:r>
    </w:p>
    <w:p w:rsidR="006A10FC" w:rsidRPr="000E4DD3" w:rsidRDefault="006A10FC" w:rsidP="000E4DD3">
      <w:pPr>
        <w:numPr>
          <w:ilvl w:val="0"/>
          <w:numId w:val="6"/>
        </w:numPr>
        <w:rPr>
          <w:sz w:val="22"/>
          <w:szCs w:val="22"/>
        </w:rPr>
      </w:pPr>
      <w:r>
        <w:rPr>
          <w:sz w:val="22"/>
          <w:szCs w:val="22"/>
        </w:rPr>
        <w:t xml:space="preserve">Schools are expected to review current practice and revisit and update policies. CBICT recommend schools follow the procedures within the </w:t>
      </w:r>
      <w:r w:rsidRPr="008C4244">
        <w:rPr>
          <w:b/>
          <w:sz w:val="22"/>
          <w:szCs w:val="22"/>
        </w:rPr>
        <w:t>Data Protection Governance Framework</w:t>
      </w:r>
      <w:r>
        <w:rPr>
          <w:sz w:val="22"/>
          <w:szCs w:val="22"/>
        </w:rPr>
        <w:t xml:space="preserve"> to start work toward compliance.</w:t>
      </w:r>
    </w:p>
    <w:p w:rsidR="006A10FC" w:rsidRDefault="006A10FC" w:rsidP="00D7331D">
      <w:pPr>
        <w:rPr>
          <w:b/>
          <w:sz w:val="28"/>
          <w:szCs w:val="28"/>
        </w:rPr>
      </w:pPr>
      <w:r>
        <w:rPr>
          <w:b/>
          <w:sz w:val="28"/>
          <w:szCs w:val="28"/>
        </w:rPr>
        <w:t xml:space="preserve">                </w:t>
      </w:r>
    </w:p>
    <w:p w:rsidR="006A10FC" w:rsidRDefault="006A10FC" w:rsidP="00D7331D">
      <w:pPr>
        <w:rPr>
          <w:b/>
          <w:sz w:val="28"/>
          <w:szCs w:val="28"/>
        </w:rPr>
      </w:pPr>
    </w:p>
    <w:p w:rsidR="006A10FC" w:rsidRDefault="006A10FC" w:rsidP="00D7331D">
      <w:pPr>
        <w:rPr>
          <w:b/>
          <w:sz w:val="28"/>
          <w:szCs w:val="28"/>
        </w:rPr>
      </w:pPr>
    </w:p>
    <w:p w:rsidR="006A10FC" w:rsidRDefault="006A10FC" w:rsidP="00D7331D">
      <w:pPr>
        <w:rPr>
          <w:b/>
          <w:sz w:val="28"/>
          <w:szCs w:val="28"/>
        </w:rPr>
      </w:pPr>
    </w:p>
    <w:p w:rsidR="006A10FC" w:rsidRPr="00D676E5" w:rsidRDefault="006A10FC" w:rsidP="00D7331D">
      <w:pPr>
        <w:rPr>
          <w:b/>
          <w:sz w:val="22"/>
          <w:szCs w:val="22"/>
        </w:rPr>
      </w:pPr>
      <w:r>
        <w:rPr>
          <w:b/>
          <w:sz w:val="28"/>
          <w:szCs w:val="28"/>
        </w:rPr>
        <w:t xml:space="preserve">                                  </w:t>
      </w:r>
    </w:p>
    <w:sectPr w:rsidR="006A10FC" w:rsidRPr="00D676E5" w:rsidSect="00D7331D">
      <w:headerReference w:type="default" r:id="rId7"/>
      <w:footerReference w:type="default" r:id="rId8"/>
      <w:pgSz w:w="11900" w:h="1682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10FC" w:rsidRDefault="006A10FC">
      <w:r>
        <w:separator/>
      </w:r>
    </w:p>
  </w:endnote>
  <w:endnote w:type="continuationSeparator" w:id="0">
    <w:p w:rsidR="006A10FC" w:rsidRDefault="006A10F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Print">
    <w:panose1 w:val="02000600000000000000"/>
    <w:charset w:val="00"/>
    <w:family w:val="auto"/>
    <w:pitch w:val="variable"/>
    <w:sig w:usb0="0000028F"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10FC" w:rsidRPr="00E74A5B" w:rsidRDefault="006A10FC" w:rsidP="00C414EC">
    <w:pPr>
      <w:pStyle w:val="Footer"/>
      <w:jc w:val="right"/>
      <w:rPr>
        <w:sz w:val="20"/>
        <w:szCs w:val="20"/>
      </w:rPr>
    </w:pPr>
    <w:r w:rsidRPr="00E74A5B">
      <w:rPr>
        <w:sz w:val="20"/>
        <w:szCs w:val="20"/>
      </w:rPr>
      <w:t xml:space="preserve">Page </w:t>
    </w:r>
    <w:r w:rsidRPr="00E74A5B">
      <w:rPr>
        <w:sz w:val="20"/>
        <w:szCs w:val="20"/>
      </w:rPr>
      <w:fldChar w:fldCharType="begin"/>
    </w:r>
    <w:r w:rsidRPr="00E74A5B">
      <w:rPr>
        <w:sz w:val="20"/>
        <w:szCs w:val="20"/>
      </w:rPr>
      <w:instrText xml:space="preserve"> PAGE </w:instrText>
    </w:r>
    <w:r w:rsidRPr="00E74A5B">
      <w:rPr>
        <w:sz w:val="20"/>
        <w:szCs w:val="20"/>
      </w:rPr>
      <w:fldChar w:fldCharType="separate"/>
    </w:r>
    <w:r>
      <w:rPr>
        <w:noProof/>
        <w:sz w:val="20"/>
        <w:szCs w:val="20"/>
      </w:rPr>
      <w:t>1</w:t>
    </w:r>
    <w:r w:rsidRPr="00E74A5B">
      <w:rPr>
        <w:sz w:val="20"/>
        <w:szCs w:val="20"/>
      </w:rPr>
      <w:fldChar w:fldCharType="end"/>
    </w:r>
    <w:r w:rsidRPr="00E74A5B">
      <w:rPr>
        <w:sz w:val="20"/>
        <w:szCs w:val="20"/>
      </w:rPr>
      <w:t xml:space="preserve"> of </w:t>
    </w:r>
    <w:r w:rsidRPr="00E74A5B">
      <w:rPr>
        <w:sz w:val="20"/>
        <w:szCs w:val="20"/>
      </w:rPr>
      <w:fldChar w:fldCharType="begin"/>
    </w:r>
    <w:r w:rsidRPr="00E74A5B">
      <w:rPr>
        <w:sz w:val="20"/>
        <w:szCs w:val="20"/>
      </w:rPr>
      <w:instrText xml:space="preserve"> NUMPAGES </w:instrText>
    </w:r>
    <w:r w:rsidRPr="00E74A5B">
      <w:rPr>
        <w:sz w:val="20"/>
        <w:szCs w:val="20"/>
      </w:rPr>
      <w:fldChar w:fldCharType="separate"/>
    </w:r>
    <w:r>
      <w:rPr>
        <w:noProof/>
        <w:sz w:val="20"/>
        <w:szCs w:val="20"/>
      </w:rPr>
      <w:t>4</w:t>
    </w:r>
    <w:r w:rsidRPr="00E74A5B">
      <w:rPr>
        <w:sz w:val="20"/>
        <w:szCs w:val="20"/>
      </w:rPr>
      <w:fldChar w:fldCharType="end"/>
    </w:r>
  </w:p>
  <w:p w:rsidR="006A10FC" w:rsidRPr="00E74A5B" w:rsidRDefault="006A10FC" w:rsidP="00C414EC">
    <w:pPr>
      <w:pStyle w:val="Footer"/>
      <w:jc w:val="right"/>
      <w:rPr>
        <w:sz w:val="20"/>
        <w:szCs w:val="20"/>
      </w:rPr>
    </w:pPr>
    <w:r w:rsidRPr="00E74A5B">
      <w:rPr>
        <w:sz w:val="20"/>
        <w:szCs w:val="20"/>
      </w:rPr>
      <w:t>CBICT.org.uk</w:t>
    </w:r>
  </w:p>
  <w:p w:rsidR="006A10FC" w:rsidRPr="00E74A5B" w:rsidRDefault="006A10FC" w:rsidP="00C414EC">
    <w:pPr>
      <w:pStyle w:val="Footer"/>
      <w:jc w:val="right"/>
      <w:rPr>
        <w:sz w:val="20"/>
        <w:szCs w:val="20"/>
      </w:rPr>
    </w:pPr>
    <w:r w:rsidRPr="00E74A5B">
      <w:rPr>
        <w:sz w:val="20"/>
        <w:szCs w:val="20"/>
      </w:rPr>
      <w:t>December 2017</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10FC" w:rsidRDefault="006A10FC">
      <w:r>
        <w:separator/>
      </w:r>
    </w:p>
  </w:footnote>
  <w:footnote w:type="continuationSeparator" w:id="0">
    <w:p w:rsidR="006A10FC" w:rsidRDefault="006A10F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10FC" w:rsidRDefault="006A10FC" w:rsidP="00C414EC">
    <w:pPr>
      <w:pStyle w:val="Header"/>
      <w:jc w:val="center"/>
      <w:rPr>
        <w:b/>
        <w:sz w:val="32"/>
        <w:szCs w:val="32"/>
        <w:lang w:val="en-GB"/>
      </w:rPr>
    </w:pPr>
    <w:r>
      <w:rPr>
        <w:noProof/>
        <w:lang w:val="en-GB"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426pt;margin-top:0;width:60.15pt;height:30.45pt;z-index:-251656192" wrapcoords="-270 0 -270 20546 21600 20546 21600 0 -270 0">
          <v:imagedata r:id="rId1" o:title=""/>
          <w10:wrap type="tight"/>
        </v:shape>
      </w:pict>
    </w:r>
    <w:r>
      <w:rPr>
        <w:lang w:val="en-GB"/>
      </w:rPr>
      <w:t xml:space="preserve"> </w:t>
    </w:r>
    <w:r w:rsidRPr="00C414EC">
      <w:rPr>
        <w:b/>
        <w:sz w:val="32"/>
        <w:szCs w:val="32"/>
        <w:lang w:val="en-GB"/>
      </w:rPr>
      <w:t>Data Protection Governance Framework</w:t>
    </w:r>
  </w:p>
  <w:p w:rsidR="006A10FC" w:rsidRPr="00C414EC" w:rsidRDefault="006A10FC" w:rsidP="00C414EC">
    <w:pPr>
      <w:pStyle w:val="Header"/>
      <w:jc w:val="center"/>
      <w:rPr>
        <w:rFonts w:ascii="Segoe Print" w:hAnsi="Segoe Print"/>
        <w:lang w:val="en-GB"/>
      </w:rPr>
    </w:pPr>
    <w:r>
      <w:rPr>
        <w:rFonts w:ascii="Segoe Print" w:hAnsi="Segoe Print"/>
        <w:b/>
        <w:sz w:val="32"/>
        <w:szCs w:val="32"/>
        <w:lang w:val="en-GB"/>
      </w:rPr>
      <w:t>Compliance with GDPR</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A1133C"/>
    <w:multiLevelType w:val="hybridMultilevel"/>
    <w:tmpl w:val="2B18977C"/>
    <w:lvl w:ilvl="0" w:tplc="6F0C8AF0">
      <w:start w:val="10"/>
      <w:numFmt w:val="decimal"/>
      <w:lvlText w:val="%1."/>
      <w:lvlJc w:val="left"/>
      <w:pPr>
        <w:tabs>
          <w:tab w:val="num" w:pos="360"/>
        </w:tabs>
        <w:ind w:left="360" w:hanging="360"/>
      </w:pPr>
      <w:rPr>
        <w:rFonts w:cs="Times New Roman" w:hint="default"/>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1">
    <w:nsid w:val="30FC78C5"/>
    <w:multiLevelType w:val="multilevel"/>
    <w:tmpl w:val="4000C2A6"/>
    <w:lvl w:ilvl="0">
      <w:start w:val="10"/>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
    <w:nsid w:val="3CC6464C"/>
    <w:multiLevelType w:val="hybridMultilevel"/>
    <w:tmpl w:val="3940AC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3FFA089B"/>
    <w:multiLevelType w:val="hybridMultilevel"/>
    <w:tmpl w:val="C096E87A"/>
    <w:lvl w:ilvl="0" w:tplc="A7F0342E">
      <w:start w:val="1"/>
      <w:numFmt w:val="bullet"/>
      <w:lvlText w:val="o"/>
      <w:lvlJc w:val="left"/>
      <w:pPr>
        <w:tabs>
          <w:tab w:val="num" w:pos="720"/>
        </w:tabs>
        <w:ind w:left="720" w:hanging="360"/>
      </w:pPr>
      <w:rPr>
        <w:rFonts w:ascii="Courier New" w:hAnsi="Courier New" w:hint="default"/>
        <w:color w:val="0000FF"/>
        <w:sz w:val="24"/>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65E43766"/>
    <w:multiLevelType w:val="hybridMultilevel"/>
    <w:tmpl w:val="ECE83808"/>
    <w:lvl w:ilvl="0" w:tplc="F8EC1E4A">
      <w:start w:val="1"/>
      <w:numFmt w:val="decimal"/>
      <w:lvlText w:val="%1."/>
      <w:lvlJc w:val="left"/>
      <w:pPr>
        <w:tabs>
          <w:tab w:val="num" w:pos="360"/>
        </w:tabs>
        <w:ind w:left="360" w:hanging="360"/>
      </w:pPr>
      <w:rPr>
        <w:rFonts w:cs="Times New Roman" w:hint="default"/>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5">
    <w:nsid w:val="73043EFE"/>
    <w:multiLevelType w:val="hybridMultilevel"/>
    <w:tmpl w:val="BC3AB5C0"/>
    <w:lvl w:ilvl="0" w:tplc="6F0C8AF0">
      <w:start w:val="10"/>
      <w:numFmt w:val="decimal"/>
      <w:lvlText w:val="%1."/>
      <w:lvlJc w:val="left"/>
      <w:pPr>
        <w:tabs>
          <w:tab w:val="num" w:pos="360"/>
        </w:tabs>
        <w:ind w:left="360" w:hanging="360"/>
      </w:pPr>
      <w:rPr>
        <w:rFonts w:cs="Times New Roman" w:hint="default"/>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num w:numId="1">
    <w:abstractNumId w:val="2"/>
  </w:num>
  <w:num w:numId="2">
    <w:abstractNumId w:val="4"/>
  </w:num>
  <w:num w:numId="3">
    <w:abstractNumId w:val="5"/>
  </w:num>
  <w:num w:numId="4">
    <w:abstractNumId w:val="0"/>
  </w:num>
  <w:num w:numId="5">
    <w:abstractNumId w:val="1"/>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displayVertic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51046"/>
    <w:rsid w:val="000204A9"/>
    <w:rsid w:val="0003228D"/>
    <w:rsid w:val="00063172"/>
    <w:rsid w:val="0009668D"/>
    <w:rsid w:val="000B3410"/>
    <w:rsid w:val="000C085E"/>
    <w:rsid w:val="000E4DD3"/>
    <w:rsid w:val="000F3437"/>
    <w:rsid w:val="001224C6"/>
    <w:rsid w:val="001432B0"/>
    <w:rsid w:val="00147EFD"/>
    <w:rsid w:val="001D4A39"/>
    <w:rsid w:val="001E09A4"/>
    <w:rsid w:val="001E2664"/>
    <w:rsid w:val="002477C7"/>
    <w:rsid w:val="002853E0"/>
    <w:rsid w:val="002B3738"/>
    <w:rsid w:val="002C2B7C"/>
    <w:rsid w:val="00313F4B"/>
    <w:rsid w:val="00332143"/>
    <w:rsid w:val="003E532F"/>
    <w:rsid w:val="003F5DFF"/>
    <w:rsid w:val="00406882"/>
    <w:rsid w:val="0048644A"/>
    <w:rsid w:val="0049137E"/>
    <w:rsid w:val="00491AF8"/>
    <w:rsid w:val="004F542C"/>
    <w:rsid w:val="005117AB"/>
    <w:rsid w:val="00561F13"/>
    <w:rsid w:val="00587458"/>
    <w:rsid w:val="005B41EF"/>
    <w:rsid w:val="005B6BA2"/>
    <w:rsid w:val="005D6AB5"/>
    <w:rsid w:val="00651367"/>
    <w:rsid w:val="006A10FC"/>
    <w:rsid w:val="006B3E6D"/>
    <w:rsid w:val="006F3BB7"/>
    <w:rsid w:val="0073335F"/>
    <w:rsid w:val="00746567"/>
    <w:rsid w:val="00772389"/>
    <w:rsid w:val="0079106B"/>
    <w:rsid w:val="00793691"/>
    <w:rsid w:val="007C08F5"/>
    <w:rsid w:val="007D0F75"/>
    <w:rsid w:val="007E0B65"/>
    <w:rsid w:val="00830145"/>
    <w:rsid w:val="0083021B"/>
    <w:rsid w:val="008608BB"/>
    <w:rsid w:val="008A57B2"/>
    <w:rsid w:val="008C4244"/>
    <w:rsid w:val="008D32ED"/>
    <w:rsid w:val="008E40DC"/>
    <w:rsid w:val="008F1A71"/>
    <w:rsid w:val="009418A8"/>
    <w:rsid w:val="009A6B82"/>
    <w:rsid w:val="009C622C"/>
    <w:rsid w:val="009D43E3"/>
    <w:rsid w:val="009E5A76"/>
    <w:rsid w:val="00A06558"/>
    <w:rsid w:val="00A51C3F"/>
    <w:rsid w:val="00A93C7F"/>
    <w:rsid w:val="00AA2F4F"/>
    <w:rsid w:val="00AA7A8D"/>
    <w:rsid w:val="00AC1980"/>
    <w:rsid w:val="00AC5A59"/>
    <w:rsid w:val="00B110E6"/>
    <w:rsid w:val="00B56748"/>
    <w:rsid w:val="00B56E7A"/>
    <w:rsid w:val="00B87496"/>
    <w:rsid w:val="00B950E4"/>
    <w:rsid w:val="00BA33ED"/>
    <w:rsid w:val="00BA3E39"/>
    <w:rsid w:val="00BB07B9"/>
    <w:rsid w:val="00BF7BCF"/>
    <w:rsid w:val="00C414EC"/>
    <w:rsid w:val="00CD3FBB"/>
    <w:rsid w:val="00CF0736"/>
    <w:rsid w:val="00D3699B"/>
    <w:rsid w:val="00D503F3"/>
    <w:rsid w:val="00D505D4"/>
    <w:rsid w:val="00D51046"/>
    <w:rsid w:val="00D56B59"/>
    <w:rsid w:val="00D676E5"/>
    <w:rsid w:val="00D7331D"/>
    <w:rsid w:val="00DA3CC5"/>
    <w:rsid w:val="00DA4A84"/>
    <w:rsid w:val="00DE0BA2"/>
    <w:rsid w:val="00E034AE"/>
    <w:rsid w:val="00E74A5B"/>
    <w:rsid w:val="00EB6132"/>
    <w:rsid w:val="00EC2FE9"/>
    <w:rsid w:val="00F420A3"/>
    <w:rsid w:val="00F65233"/>
    <w:rsid w:val="00F9723C"/>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0F75"/>
    <w:rPr>
      <w:sz w:val="24"/>
      <w:szCs w:val="24"/>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8608B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3">
    <w:name w:val="Plain Table 3"/>
    <w:uiPriority w:val="99"/>
    <w:rsid w:val="008608BB"/>
    <w:rPr>
      <w:sz w:val="20"/>
      <w:szCs w:val="20"/>
    </w:rPr>
    <w:tblPr>
      <w:tblStyleRowBandSize w:val="1"/>
      <w:tblStyleColBandSize w:val="1"/>
      <w:tblInd w:w="0" w:type="dxa"/>
      <w:tblCellMar>
        <w:top w:w="0" w:type="dxa"/>
        <w:left w:w="108" w:type="dxa"/>
        <w:bottom w:w="0" w:type="dxa"/>
        <w:right w:w="108" w:type="dxa"/>
      </w:tblCellMar>
    </w:tblPr>
  </w:style>
  <w:style w:type="table" w:customStyle="1" w:styleId="PlainTable2">
    <w:name w:val="Plain Table 2"/>
    <w:uiPriority w:val="99"/>
    <w:rsid w:val="008608BB"/>
    <w:rPr>
      <w:sz w:val="20"/>
      <w:szCs w:val="20"/>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style>
  <w:style w:type="table" w:customStyle="1" w:styleId="PlainTable5">
    <w:name w:val="Plain Table 5"/>
    <w:uiPriority w:val="99"/>
    <w:rsid w:val="008608BB"/>
    <w:rPr>
      <w:sz w:val="20"/>
      <w:szCs w:val="20"/>
    </w:rPr>
    <w:tblPr>
      <w:tblStyleRowBandSize w:val="1"/>
      <w:tblStyleColBandSize w:val="1"/>
      <w:tblInd w:w="0" w:type="dxa"/>
      <w:tblCellMar>
        <w:top w:w="0" w:type="dxa"/>
        <w:left w:w="108" w:type="dxa"/>
        <w:bottom w:w="0" w:type="dxa"/>
        <w:right w:w="108" w:type="dxa"/>
      </w:tblCellMar>
    </w:tblPr>
  </w:style>
  <w:style w:type="paragraph" w:styleId="ListParagraph">
    <w:name w:val="List Paragraph"/>
    <w:basedOn w:val="Normal"/>
    <w:uiPriority w:val="99"/>
    <w:qFormat/>
    <w:rsid w:val="00D3699B"/>
    <w:pPr>
      <w:ind w:left="720"/>
      <w:contextualSpacing/>
    </w:pPr>
  </w:style>
  <w:style w:type="paragraph" w:styleId="Header">
    <w:name w:val="header"/>
    <w:basedOn w:val="Normal"/>
    <w:link w:val="HeaderChar"/>
    <w:uiPriority w:val="99"/>
    <w:rsid w:val="00C414EC"/>
    <w:pPr>
      <w:tabs>
        <w:tab w:val="center" w:pos="4153"/>
        <w:tab w:val="right" w:pos="8306"/>
      </w:tabs>
    </w:pPr>
  </w:style>
  <w:style w:type="character" w:customStyle="1" w:styleId="HeaderChar">
    <w:name w:val="Header Char"/>
    <w:basedOn w:val="DefaultParagraphFont"/>
    <w:link w:val="Header"/>
    <w:uiPriority w:val="99"/>
    <w:semiHidden/>
    <w:locked/>
    <w:rsid w:val="002853E0"/>
    <w:rPr>
      <w:rFonts w:cs="Times New Roman"/>
      <w:sz w:val="24"/>
      <w:szCs w:val="24"/>
      <w:lang w:val="en-US" w:eastAsia="en-US"/>
    </w:rPr>
  </w:style>
  <w:style w:type="paragraph" w:styleId="Footer">
    <w:name w:val="footer"/>
    <w:basedOn w:val="Normal"/>
    <w:link w:val="FooterChar"/>
    <w:uiPriority w:val="99"/>
    <w:rsid w:val="00C414EC"/>
    <w:pPr>
      <w:tabs>
        <w:tab w:val="center" w:pos="4153"/>
        <w:tab w:val="right" w:pos="8306"/>
      </w:tabs>
    </w:pPr>
  </w:style>
  <w:style w:type="character" w:customStyle="1" w:styleId="FooterChar">
    <w:name w:val="Footer Char"/>
    <w:basedOn w:val="DefaultParagraphFont"/>
    <w:link w:val="Footer"/>
    <w:uiPriority w:val="99"/>
    <w:semiHidden/>
    <w:locked/>
    <w:rsid w:val="002853E0"/>
    <w:rPr>
      <w:rFonts w:cs="Times New Roman"/>
      <w:sz w:val="24"/>
      <w:szCs w:val="24"/>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59</TotalTime>
  <Pages>1</Pages>
  <Words>376</Words>
  <Characters>2148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 PROTECTION IMPACT ASSESSMENT</dc:title>
  <dc:subject/>
  <dc:creator>Cathy Piotrowski</dc:creator>
  <cp:keywords/>
  <dc:description/>
  <cp:lastModifiedBy>Cathy</cp:lastModifiedBy>
  <cp:revision>3</cp:revision>
  <cp:lastPrinted>2017-11-22T20:45:00Z</cp:lastPrinted>
  <dcterms:created xsi:type="dcterms:W3CDTF">2017-12-10T16:04:00Z</dcterms:created>
  <dcterms:modified xsi:type="dcterms:W3CDTF">2017-12-10T17:02:00Z</dcterms:modified>
</cp:coreProperties>
</file>